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19" w:rsidRDefault="00252419">
      <w:pPr>
        <w:pStyle w:val="normal0"/>
        <w:jc w:val="center"/>
        <w:rPr>
          <w:sz w:val="28"/>
          <w:szCs w:val="28"/>
        </w:rPr>
      </w:pPr>
    </w:p>
    <w:p w:rsidR="00252419" w:rsidRDefault="007C7157">
      <w:pPr>
        <w:pStyle w:val="normal0"/>
        <w:jc w:val="center"/>
        <w:rPr>
          <w:sz w:val="28"/>
          <w:szCs w:val="28"/>
        </w:rPr>
      </w:pPr>
      <w:r>
        <w:rPr>
          <w:b/>
          <w:sz w:val="28"/>
          <w:szCs w:val="28"/>
        </w:rPr>
        <w:t>XII. Régizenei Nyári Egyetem</w:t>
      </w:r>
    </w:p>
    <w:p w:rsidR="00252419" w:rsidRDefault="007C7157">
      <w:pPr>
        <w:pStyle w:val="normal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2019. július 7–12.</w:t>
      </w:r>
    </w:p>
    <w:p w:rsidR="00252419" w:rsidRDefault="007C7157">
      <w:pPr>
        <w:pStyle w:val="normal0"/>
        <w:tabs>
          <w:tab w:val="left" w:pos="6300"/>
        </w:tabs>
        <w:ind w:right="-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Márton Áron Főgimnázium, Csíkszereda, Márton Áron utca 80.</w:t>
      </w:r>
    </w:p>
    <w:p w:rsidR="00252419" w:rsidRDefault="00252419">
      <w:pPr>
        <w:pStyle w:val="normal0"/>
        <w:tabs>
          <w:tab w:val="left" w:pos="6300"/>
        </w:tabs>
        <w:ind w:right="-360"/>
        <w:jc w:val="center"/>
        <w:rPr>
          <w:color w:val="000000"/>
          <w:sz w:val="22"/>
          <w:szCs w:val="22"/>
        </w:rPr>
      </w:pPr>
    </w:p>
    <w:p w:rsidR="00252419" w:rsidRDefault="007C7157">
      <w:pPr>
        <w:pStyle w:val="normal0"/>
        <w:tabs>
          <w:tab w:val="left" w:pos="6300"/>
        </w:tabs>
        <w:ind w:right="-360"/>
        <w:jc w:val="center"/>
        <w:rPr>
          <w:sz w:val="28"/>
          <w:szCs w:val="28"/>
        </w:rPr>
      </w:pPr>
      <w:r>
        <w:rPr>
          <w:sz w:val="28"/>
          <w:szCs w:val="28"/>
        </w:rPr>
        <w:t>Csíkszeredai Régizene Fesztivál, 2019. július 7–14.</w:t>
      </w:r>
    </w:p>
    <w:p w:rsidR="00252419" w:rsidRDefault="007C7157">
      <w:pPr>
        <w:pStyle w:val="normal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Mesterkurzusok:</w:t>
      </w:r>
    </w:p>
    <w:p w:rsidR="00252419" w:rsidRDefault="007C7157">
      <w:pPr>
        <w:pStyle w:val="normal0"/>
        <w:numPr>
          <w:ilvl w:val="0"/>
          <w:numId w:val="3"/>
        </w:numPr>
        <w:spacing w:line="312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ÚJ: Orgona</w:t>
      </w:r>
      <w:r>
        <w:rPr>
          <w:sz w:val="28"/>
          <w:szCs w:val="28"/>
        </w:rPr>
        <w:t xml:space="preserve"> – Ursula Philippi (Románia)</w:t>
      </w:r>
    </w:p>
    <w:p w:rsidR="00252419" w:rsidRDefault="007C7157">
      <w:pPr>
        <w:pStyle w:val="normal0"/>
        <w:numPr>
          <w:ilvl w:val="0"/>
          <w:numId w:val="3"/>
        </w:numPr>
        <w:spacing w:line="312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ÚJ: Kórus és karvezetői kurzus</w:t>
      </w:r>
      <w:r>
        <w:rPr>
          <w:sz w:val="28"/>
          <w:szCs w:val="28"/>
        </w:rPr>
        <w:t xml:space="preserve"> – Kovács Gábor (Magyarország)</w:t>
      </w:r>
    </w:p>
    <w:p w:rsidR="00252419" w:rsidRDefault="007C7157">
      <w:pPr>
        <w:pStyle w:val="normal0"/>
        <w:numPr>
          <w:ilvl w:val="0"/>
          <w:numId w:val="3"/>
        </w:numPr>
        <w:spacing w:line="312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Fuvola </w:t>
      </w:r>
      <w:r>
        <w:rPr>
          <w:sz w:val="28"/>
          <w:szCs w:val="28"/>
        </w:rPr>
        <w:t>– Kertész Ildikó (Németország)</w:t>
      </w:r>
    </w:p>
    <w:p w:rsidR="00252419" w:rsidRDefault="007C7157">
      <w:pPr>
        <w:pStyle w:val="normal0"/>
        <w:numPr>
          <w:ilvl w:val="0"/>
          <w:numId w:val="3"/>
        </w:numPr>
        <w:spacing w:line="312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Furulya, reneszánsz fuvolaconsort, kamarazene </w:t>
      </w:r>
      <w:r>
        <w:rPr>
          <w:sz w:val="28"/>
          <w:szCs w:val="28"/>
        </w:rPr>
        <w:t xml:space="preserve">– Széplaki Zoltán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(Magyarország) </w:t>
      </w:r>
    </w:p>
    <w:p w:rsidR="00252419" w:rsidRDefault="007C7157">
      <w:pPr>
        <w:pStyle w:val="normal0"/>
        <w:numPr>
          <w:ilvl w:val="0"/>
          <w:numId w:val="3"/>
        </w:numPr>
        <w:spacing w:line="312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Barokk hegedű </w:t>
      </w:r>
      <w:r>
        <w:rPr>
          <w:sz w:val="28"/>
          <w:szCs w:val="28"/>
        </w:rPr>
        <w:t xml:space="preserve">– Vitárius Piroska (Magyarország) </w:t>
      </w:r>
    </w:p>
    <w:p w:rsidR="00252419" w:rsidRDefault="007C7157">
      <w:pPr>
        <w:pStyle w:val="normal0"/>
        <w:numPr>
          <w:ilvl w:val="0"/>
          <w:numId w:val="3"/>
        </w:numPr>
        <w:spacing w:line="312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Csembaló </w:t>
      </w:r>
      <w:r>
        <w:rPr>
          <w:sz w:val="28"/>
          <w:szCs w:val="28"/>
        </w:rPr>
        <w:t>– Fülöp Mária (Svájc)</w:t>
      </w:r>
    </w:p>
    <w:p w:rsidR="00252419" w:rsidRDefault="007C7157">
      <w:pPr>
        <w:pStyle w:val="normal0"/>
        <w:numPr>
          <w:ilvl w:val="0"/>
          <w:numId w:val="3"/>
        </w:numPr>
        <w:spacing w:line="312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Ének </w:t>
      </w:r>
      <w:r>
        <w:rPr>
          <w:sz w:val="28"/>
          <w:szCs w:val="28"/>
        </w:rPr>
        <w:t>– Palócz Réka (Magya</w:t>
      </w:r>
      <w:r>
        <w:rPr>
          <w:sz w:val="28"/>
          <w:szCs w:val="28"/>
        </w:rPr>
        <w:t>rország)</w:t>
      </w:r>
    </w:p>
    <w:p w:rsidR="00252419" w:rsidRDefault="007C7157">
      <w:pPr>
        <w:pStyle w:val="normal0"/>
        <w:numPr>
          <w:ilvl w:val="0"/>
          <w:numId w:val="3"/>
        </w:numPr>
        <w:spacing w:line="312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Lant és gitár</w:t>
      </w:r>
      <w:r>
        <w:rPr>
          <w:sz w:val="28"/>
          <w:szCs w:val="28"/>
        </w:rPr>
        <w:t xml:space="preserve"> – Kónya István (Magyarország)</w:t>
      </w:r>
    </w:p>
    <w:p w:rsidR="00252419" w:rsidRDefault="007C7157">
      <w:pPr>
        <w:pStyle w:val="normal0"/>
        <w:numPr>
          <w:ilvl w:val="0"/>
          <w:numId w:val="3"/>
        </w:numPr>
        <w:spacing w:line="312" w:lineRule="auto"/>
        <w:ind w:left="709"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Viola da gamba és violone</w:t>
      </w:r>
      <w:r>
        <w:rPr>
          <w:sz w:val="28"/>
          <w:szCs w:val="28"/>
        </w:rPr>
        <w:t xml:space="preserve"> – Csata István (Románia)</w:t>
      </w:r>
    </w:p>
    <w:p w:rsidR="00252419" w:rsidRDefault="007C7157">
      <w:pPr>
        <w:pStyle w:val="normal0"/>
        <w:numPr>
          <w:ilvl w:val="0"/>
          <w:numId w:val="3"/>
        </w:numPr>
        <w:spacing w:line="312" w:lineRule="auto"/>
        <w:ind w:left="709"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Ütőhangszerek a régizenében, ütőhangszeres kamarakurzus: zenei játékok, rögtönzés, szólamszerkesztés</w:t>
      </w:r>
      <w:r>
        <w:rPr>
          <w:sz w:val="28"/>
          <w:szCs w:val="28"/>
        </w:rPr>
        <w:t xml:space="preserve"> – Kasza Roland és Sudár Balázs (Magyarország) </w:t>
      </w:r>
    </w:p>
    <w:p w:rsidR="00252419" w:rsidRDefault="007C7157">
      <w:pPr>
        <w:pStyle w:val="normal0"/>
        <w:numPr>
          <w:ilvl w:val="0"/>
          <w:numId w:val="3"/>
        </w:numPr>
        <w:spacing w:line="312" w:lineRule="auto"/>
        <w:ind w:left="709"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Rene</w:t>
      </w:r>
      <w:r>
        <w:rPr>
          <w:b/>
          <w:sz w:val="28"/>
          <w:szCs w:val="28"/>
        </w:rPr>
        <w:t>szánsz együttes mesterkurzus</w:t>
      </w:r>
      <w:r>
        <w:rPr>
          <w:sz w:val="28"/>
          <w:szCs w:val="28"/>
        </w:rPr>
        <w:t xml:space="preserve"> (főtárgy) – Csörsz Rumen István (Magyarország) </w:t>
      </w:r>
    </w:p>
    <w:p w:rsidR="00252419" w:rsidRDefault="007C7157">
      <w:pPr>
        <w:pStyle w:val="normal0"/>
        <w:numPr>
          <w:ilvl w:val="0"/>
          <w:numId w:val="3"/>
        </w:numPr>
        <w:spacing w:line="312" w:lineRule="auto"/>
        <w:ind w:left="709"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Reneszánsz és barokk táncok</w:t>
      </w:r>
      <w:r>
        <w:rPr>
          <w:sz w:val="28"/>
          <w:szCs w:val="28"/>
        </w:rPr>
        <w:t xml:space="preserve"> (főtárgy) – Szabó Anikó (Románia)</w:t>
      </w:r>
    </w:p>
    <w:p w:rsidR="00252419" w:rsidRDefault="00252419">
      <w:pPr>
        <w:pStyle w:val="normal0"/>
        <w:jc w:val="both"/>
        <w:rPr>
          <w:sz w:val="28"/>
          <w:szCs w:val="28"/>
        </w:rPr>
      </w:pPr>
    </w:p>
    <w:p w:rsidR="00252419" w:rsidRDefault="007C7157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Szabadon választható, minden hallgató számára nyitott kurzusok: </w:t>
      </w:r>
    </w:p>
    <w:p w:rsidR="00252419" w:rsidRDefault="007C7157" w:rsidP="00C40191">
      <w:pPr>
        <w:pStyle w:val="normal0"/>
        <w:numPr>
          <w:ilvl w:val="0"/>
          <w:numId w:val="3"/>
        </w:numPr>
        <w:spacing w:before="240"/>
        <w:ind w:left="709"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Reneszánsz együttes mesterkurzus </w:t>
      </w:r>
      <w:r>
        <w:rPr>
          <w:sz w:val="28"/>
          <w:szCs w:val="28"/>
        </w:rPr>
        <w:t>(melléktárgyként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– Csörsz Rumen István (Magyarország) </w:t>
      </w:r>
    </w:p>
    <w:p w:rsidR="00252419" w:rsidRDefault="007C7157" w:rsidP="00C40191">
      <w:pPr>
        <w:pStyle w:val="normal0"/>
        <w:numPr>
          <w:ilvl w:val="0"/>
          <w:numId w:val="3"/>
        </w:numPr>
        <w:spacing w:before="240"/>
        <w:ind w:left="709"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Közös reggeli tánckurzus </w:t>
      </w:r>
      <w:r>
        <w:rPr>
          <w:sz w:val="28"/>
          <w:szCs w:val="28"/>
        </w:rPr>
        <w:t>– Szabó Anikó (Románia)</w:t>
      </w:r>
    </w:p>
    <w:p w:rsidR="00C40191" w:rsidRPr="00C40191" w:rsidRDefault="00C40191" w:rsidP="00C40191">
      <w:pPr>
        <w:pStyle w:val="normal0"/>
        <w:numPr>
          <w:ilvl w:val="0"/>
          <w:numId w:val="3"/>
        </w:numPr>
        <w:spacing w:before="240"/>
        <w:ind w:left="709" w:hanging="709"/>
        <w:jc w:val="both"/>
        <w:rPr>
          <w:b/>
          <w:sz w:val="28"/>
          <w:szCs w:val="28"/>
        </w:rPr>
      </w:pPr>
      <w:r w:rsidRPr="00C40191">
        <w:rPr>
          <w:b/>
          <w:sz w:val="28"/>
          <w:szCs w:val="28"/>
        </w:rPr>
        <w:t xml:space="preserve">Alexander-technika mesterkurzus – </w:t>
      </w:r>
      <w:r w:rsidRPr="00C40191">
        <w:rPr>
          <w:sz w:val="28"/>
          <w:szCs w:val="28"/>
        </w:rPr>
        <w:t>Sam Chapman (Svájc)</w:t>
      </w:r>
    </w:p>
    <w:p w:rsidR="00252419" w:rsidRDefault="00252419" w:rsidP="00C40191">
      <w:pPr>
        <w:pStyle w:val="normal0"/>
        <w:spacing w:before="240" w:line="312" w:lineRule="auto"/>
        <w:jc w:val="both"/>
        <w:rPr>
          <w:sz w:val="28"/>
          <w:szCs w:val="28"/>
        </w:rPr>
      </w:pPr>
    </w:p>
    <w:p w:rsidR="00252419" w:rsidRDefault="007C7157">
      <w:pPr>
        <w:pStyle w:val="normal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Csembalón kísérnek:</w:t>
      </w:r>
      <w:r>
        <w:rPr>
          <w:sz w:val="28"/>
          <w:szCs w:val="28"/>
        </w:rPr>
        <w:t xml:space="preserve"> Amalia Goje (Románia), Csengeri Kostyák Zsuzsa (Románia), Garai Zsolt (Románia)</w:t>
      </w:r>
    </w:p>
    <w:p w:rsidR="00252419" w:rsidRDefault="007C7157">
      <w:pPr>
        <w:pStyle w:val="normal0"/>
        <w:jc w:val="both"/>
        <w:rPr>
          <w:color w:val="FF0000"/>
          <w:sz w:val="28"/>
          <w:szCs w:val="28"/>
        </w:rPr>
      </w:pPr>
      <w:r>
        <w:rPr>
          <w:b/>
          <w:color w:val="1D2129"/>
          <w:sz w:val="28"/>
          <w:szCs w:val="28"/>
        </w:rPr>
        <w:t xml:space="preserve">Pengetős hangszereken </w:t>
      </w:r>
      <w:r>
        <w:rPr>
          <w:b/>
          <w:sz w:val="28"/>
          <w:szCs w:val="28"/>
        </w:rPr>
        <w:t xml:space="preserve">kísér </w:t>
      </w:r>
      <w:r>
        <w:rPr>
          <w:b/>
          <w:color w:val="1D2129"/>
          <w:sz w:val="28"/>
          <w:szCs w:val="28"/>
        </w:rPr>
        <w:t>(arciliuto, teorba, koboz)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Kovács Attil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lastRenderedPageBreak/>
        <w:t>(Magyarország)</w:t>
      </w:r>
    </w:p>
    <w:p w:rsidR="00252419" w:rsidRDefault="007C7157">
      <w:pPr>
        <w:pStyle w:val="normal0"/>
        <w:jc w:val="both"/>
        <w:rPr>
          <w:sz w:val="28"/>
          <w:szCs w:val="28"/>
        </w:rPr>
      </w:pPr>
      <w:r>
        <w:rPr>
          <w:b/>
          <w:sz w:val="28"/>
          <w:szCs w:val="28"/>
        </w:rPr>
        <w:t>Közreműköd</w:t>
      </w:r>
      <w:r>
        <w:rPr>
          <w:b/>
          <w:sz w:val="28"/>
          <w:szCs w:val="28"/>
        </w:rPr>
        <w:t>ő</w:t>
      </w:r>
      <w:r>
        <w:rPr>
          <w:b/>
          <w:sz w:val="28"/>
          <w:szCs w:val="28"/>
        </w:rPr>
        <w:t>k, fordítók:</w:t>
      </w:r>
      <w:r>
        <w:rPr>
          <w:sz w:val="28"/>
          <w:szCs w:val="28"/>
        </w:rPr>
        <w:t xml:space="preserve"> Elena Maria Șorban (Románia), Hanke Katalin (Románia), Karácsony Noémi (Románia)</w:t>
      </w:r>
    </w:p>
    <w:p w:rsidR="00252419" w:rsidRDefault="007C7157">
      <w:pPr>
        <w:pStyle w:val="normal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A kurzusok résztvevőinek igény szerint tolmácsot biztosítunk. </w:t>
      </w:r>
    </w:p>
    <w:p w:rsidR="00252419" w:rsidRDefault="00252419">
      <w:pPr>
        <w:pStyle w:val="normal0"/>
        <w:jc w:val="both"/>
        <w:rPr>
          <w:sz w:val="28"/>
          <w:szCs w:val="28"/>
        </w:rPr>
      </w:pPr>
    </w:p>
    <w:p w:rsidR="00252419" w:rsidRDefault="007C7157">
      <w:pPr>
        <w:pStyle w:val="normal0"/>
        <w:jc w:val="both"/>
        <w:rPr>
          <w:sz w:val="28"/>
          <w:szCs w:val="28"/>
        </w:rPr>
      </w:pPr>
      <w:r>
        <w:rPr>
          <w:b/>
          <w:sz w:val="28"/>
          <w:szCs w:val="28"/>
        </w:rPr>
        <w:t>ÁLTALÁNOS TUDNIVALÓK</w:t>
      </w:r>
      <w:r>
        <w:rPr>
          <w:sz w:val="28"/>
          <w:szCs w:val="28"/>
        </w:rPr>
        <w:t>:</w:t>
      </w:r>
    </w:p>
    <w:p w:rsidR="00252419" w:rsidRDefault="00252419">
      <w:pPr>
        <w:pStyle w:val="normal0"/>
        <w:jc w:val="both"/>
        <w:rPr>
          <w:sz w:val="28"/>
          <w:szCs w:val="28"/>
        </w:rPr>
      </w:pPr>
    </w:p>
    <w:p w:rsidR="00252419" w:rsidRDefault="007C7157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nyári egyetem hangszeres kurzusain részt vehet bármely, </w:t>
      </w:r>
      <w:r>
        <w:rPr>
          <w:b/>
          <w:sz w:val="28"/>
          <w:szCs w:val="28"/>
        </w:rPr>
        <w:t>10. életévét betöltött</w:t>
      </w:r>
      <w:r>
        <w:rPr>
          <w:sz w:val="28"/>
          <w:szCs w:val="28"/>
        </w:rPr>
        <w:t xml:space="preserve"> hallgató. A kurzusokon való részvételhez előképzettség, illetve (hangszeres) tapasztalat szükséges. </w:t>
      </w:r>
    </w:p>
    <w:p w:rsidR="00252419" w:rsidRDefault="00252419">
      <w:pPr>
        <w:pStyle w:val="normal0"/>
        <w:jc w:val="both"/>
        <w:rPr>
          <w:sz w:val="28"/>
          <w:szCs w:val="28"/>
        </w:rPr>
      </w:pPr>
    </w:p>
    <w:p w:rsidR="00252419" w:rsidRDefault="007C7157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A kurzuson való részvétel módjai:</w:t>
      </w:r>
    </w:p>
    <w:p w:rsidR="00252419" w:rsidRDefault="00252419">
      <w:pPr>
        <w:pStyle w:val="normal0"/>
        <w:jc w:val="both"/>
        <w:rPr>
          <w:sz w:val="28"/>
          <w:szCs w:val="28"/>
        </w:rPr>
      </w:pPr>
    </w:p>
    <w:p w:rsidR="00252419" w:rsidRDefault="007C7157">
      <w:pPr>
        <w:pStyle w:val="normal0"/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Aktív hallgató</w:t>
      </w:r>
    </w:p>
    <w:p w:rsidR="00252419" w:rsidRDefault="007C7157">
      <w:pPr>
        <w:pStyle w:val="normal0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Aktív hallgató részvéte</w:t>
      </w:r>
      <w:r>
        <w:rPr>
          <w:sz w:val="28"/>
          <w:szCs w:val="28"/>
        </w:rPr>
        <w:t xml:space="preserve">li díja </w:t>
      </w:r>
      <w:r>
        <w:rPr>
          <w:b/>
          <w:sz w:val="28"/>
          <w:szCs w:val="28"/>
        </w:rPr>
        <w:t>250 lej</w:t>
      </w:r>
      <w:r>
        <w:rPr>
          <w:sz w:val="28"/>
          <w:szCs w:val="28"/>
        </w:rPr>
        <w:t>/fő, mely aktív részvételre jogosít az általa választott 1 mesterkurzuson és a szabadon választható kurzusokon. Két különböző mesterkurzus esetében 2 × 250 lej regisztrációs díj fizetendő. A dij tartalmazza a Régizene Fesztivál</w:t>
      </w:r>
      <w:r>
        <w:rPr>
          <w:sz w:val="28"/>
          <w:szCs w:val="28"/>
        </w:rPr>
        <w:t xml:space="preserve"> eseményein va</w:t>
      </w:r>
      <w:r>
        <w:rPr>
          <w:sz w:val="28"/>
          <w:szCs w:val="28"/>
        </w:rPr>
        <w:t>ló részvételt.</w:t>
      </w:r>
    </w:p>
    <w:p w:rsidR="00252419" w:rsidRDefault="00252419">
      <w:pPr>
        <w:pStyle w:val="normal0"/>
        <w:jc w:val="both"/>
        <w:rPr>
          <w:sz w:val="28"/>
          <w:szCs w:val="28"/>
        </w:rPr>
      </w:pPr>
    </w:p>
    <w:p w:rsidR="00252419" w:rsidRDefault="007C7157">
      <w:pPr>
        <w:pStyle w:val="normal0"/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>
        <w:rPr>
          <w:i/>
          <w:sz w:val="28"/>
          <w:szCs w:val="28"/>
        </w:rPr>
        <w:t>Passzív hallgató</w:t>
      </w:r>
    </w:p>
    <w:p w:rsidR="00252419" w:rsidRDefault="007C7157">
      <w:pPr>
        <w:pStyle w:val="normal0"/>
        <w:spacing w:after="120"/>
        <w:ind w:left="714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Passzív hallgató részvételi díja </w:t>
      </w:r>
      <w:r>
        <w:rPr>
          <w:b/>
          <w:sz w:val="28"/>
          <w:szCs w:val="28"/>
        </w:rPr>
        <w:t>50 lej</w:t>
      </w:r>
      <w:r>
        <w:rPr>
          <w:sz w:val="28"/>
          <w:szCs w:val="28"/>
        </w:rPr>
        <w:t xml:space="preserve">/fő. Ez az ár tartalmazza bármely mesterkurzuson való passzív részvételt, az aktív hallgatókkal folyó munka befolyásolása nélkül. Az ár </w:t>
      </w:r>
      <w:r>
        <w:rPr>
          <w:b/>
          <w:i/>
          <w:sz w:val="28"/>
          <w:szCs w:val="28"/>
        </w:rPr>
        <w:t>nem tartalmazza</w:t>
      </w:r>
      <w:r>
        <w:rPr>
          <w:sz w:val="28"/>
          <w:szCs w:val="28"/>
        </w:rPr>
        <w:t xml:space="preserve"> a következőket:</w:t>
      </w:r>
    </w:p>
    <w:p w:rsidR="00252419" w:rsidRDefault="007C7157">
      <w:pPr>
        <w:pStyle w:val="normal0"/>
        <w:numPr>
          <w:ilvl w:val="0"/>
          <w:numId w:val="1"/>
        </w:numPr>
        <w:tabs>
          <w:tab w:val="left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egyéni foglalkozások,</w:t>
      </w:r>
    </w:p>
    <w:p w:rsidR="00252419" w:rsidRDefault="007C7157">
      <w:pPr>
        <w:pStyle w:val="normal0"/>
        <w:numPr>
          <w:ilvl w:val="0"/>
          <w:numId w:val="1"/>
        </w:numPr>
        <w:tabs>
          <w:tab w:val="left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szabadon választható kurzusokon való részvétel,</w:t>
      </w:r>
    </w:p>
    <w:p w:rsidR="00252419" w:rsidRDefault="007C7157">
      <w:pPr>
        <w:pStyle w:val="normal0"/>
        <w:numPr>
          <w:ilvl w:val="0"/>
          <w:numId w:val="1"/>
        </w:numPr>
        <w:tabs>
          <w:tab w:val="left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kurzuszáró hangversenyen való fellépés.</w:t>
      </w:r>
    </w:p>
    <w:p w:rsidR="00252419" w:rsidRDefault="00252419">
      <w:pPr>
        <w:pStyle w:val="normal0"/>
        <w:ind w:left="2790"/>
        <w:rPr>
          <w:sz w:val="28"/>
          <w:szCs w:val="28"/>
        </w:rPr>
      </w:pPr>
    </w:p>
    <w:p w:rsidR="00252419" w:rsidRDefault="007C7157">
      <w:pPr>
        <w:pStyle w:val="normal0"/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Nagy István Művészeti Középiskola diákja/ tanára</w:t>
      </w:r>
    </w:p>
    <w:p w:rsidR="00252419" w:rsidRDefault="007C7157">
      <w:pPr>
        <w:pStyle w:val="normal0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A Nagy István Művészeti Középiskola partnerségének köszönhetően az iskola diákjainak és tanárain</w:t>
      </w:r>
      <w:r>
        <w:rPr>
          <w:sz w:val="28"/>
          <w:szCs w:val="28"/>
        </w:rPr>
        <w:t xml:space="preserve">ak </w:t>
      </w:r>
      <w:r>
        <w:rPr>
          <w:b/>
          <w:sz w:val="28"/>
          <w:szCs w:val="28"/>
        </w:rPr>
        <w:t>100 lej</w:t>
      </w:r>
      <w:r>
        <w:rPr>
          <w:sz w:val="28"/>
          <w:szCs w:val="28"/>
        </w:rPr>
        <w:t>/fő kedvezményes részvételi díjat biztosítunk. A helyek száma korlátozott, maximum 2 fő vehet részt kurzusonként. Túljelentkezés esetén szociális szempontokat és tanulmányi eredményeket figyelembe véve az iskola tanárainak ajánlásával kerül eldön</w:t>
      </w:r>
      <w:r>
        <w:rPr>
          <w:sz w:val="28"/>
          <w:szCs w:val="28"/>
        </w:rPr>
        <w:t xml:space="preserve">tésre, hogy kik vehetnek részt Nagy István ösztöndíjasként az adott kurzuson. </w:t>
      </w:r>
      <w:r>
        <w:rPr>
          <w:sz w:val="28"/>
          <w:szCs w:val="28"/>
        </w:rPr>
        <w:t>A dij tartalmazza a Régizene Fesztivál eseményein való részvételt.</w:t>
      </w:r>
    </w:p>
    <w:p w:rsidR="00252419" w:rsidRDefault="00252419">
      <w:pPr>
        <w:pStyle w:val="normal0"/>
        <w:jc w:val="both"/>
        <w:rPr>
          <w:sz w:val="28"/>
          <w:szCs w:val="28"/>
        </w:rPr>
      </w:pPr>
    </w:p>
    <w:p w:rsidR="00252419" w:rsidRDefault="007C7157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>A részvételi díj lejben fizethető a kurzust megelőzően a Hargita Megyei Kulturális Központ székhelyén (Csíksze</w:t>
      </w:r>
      <w:r>
        <w:rPr>
          <w:sz w:val="28"/>
          <w:szCs w:val="28"/>
        </w:rPr>
        <w:t>reda, Temesvári sugárút 4.) vagy a Nyári Egyetem helyszínén (Márton Áron Gimnázium, Csíkszereda, Márton Áron utca 80.).</w:t>
      </w:r>
    </w:p>
    <w:p w:rsidR="00252419" w:rsidRDefault="00252419">
      <w:pPr>
        <w:pStyle w:val="normal0"/>
        <w:spacing w:line="276" w:lineRule="auto"/>
        <w:jc w:val="both"/>
        <w:rPr>
          <w:sz w:val="28"/>
          <w:szCs w:val="28"/>
        </w:rPr>
      </w:pPr>
    </w:p>
    <w:p w:rsidR="00252419" w:rsidRDefault="007C7157">
      <w:pPr>
        <w:pStyle w:val="normal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részvételi díj NEM TARTALMAZZA a szállás és az étkezés költségeit. </w:t>
      </w:r>
    </w:p>
    <w:p w:rsidR="00252419" w:rsidRDefault="00252419">
      <w:pPr>
        <w:pStyle w:val="normal0"/>
        <w:spacing w:line="276" w:lineRule="auto"/>
        <w:jc w:val="both"/>
        <w:rPr>
          <w:sz w:val="28"/>
          <w:szCs w:val="28"/>
        </w:rPr>
      </w:pPr>
    </w:p>
    <w:p w:rsidR="00252419" w:rsidRDefault="007C7157">
      <w:pPr>
        <w:pStyle w:val="normal0"/>
      </w:pPr>
      <w:r>
        <w:rPr>
          <w:b/>
          <w:sz w:val="28"/>
          <w:szCs w:val="28"/>
        </w:rPr>
        <w:t>Szállás</w:t>
      </w:r>
      <w:r>
        <w:rPr>
          <w:sz w:val="28"/>
          <w:szCs w:val="28"/>
        </w:rPr>
        <w:t>: A szállásfoglalás egyénileg történik, azonban az általu</w:t>
      </w:r>
      <w:r>
        <w:rPr>
          <w:sz w:val="28"/>
          <w:szCs w:val="28"/>
        </w:rPr>
        <w:t>nk ajánlott lehetőségekről a következő linken kaphat bővebb tájékoztatást:</w:t>
      </w:r>
      <w:r>
        <w:rPr>
          <w:rFonts w:ascii="Verdana" w:eastAsia="Verdana" w:hAnsi="Verdana" w:cs="Verdana"/>
          <w:sz w:val="22"/>
          <w:szCs w:val="22"/>
          <w:highlight w:val="white"/>
        </w:rPr>
        <w:t> </w:t>
      </w:r>
      <w:hyperlink r:id="rId7">
        <w:r>
          <w:rPr>
            <w:b/>
            <w:color w:val="0000FF"/>
            <w:sz w:val="28"/>
            <w:szCs w:val="28"/>
            <w:u w:val="single"/>
          </w:rPr>
          <w:t>https://goo.gl/fSGkqn</w:t>
        </w:r>
      </w:hyperlink>
    </w:p>
    <w:p w:rsidR="00252419" w:rsidRDefault="007C7157">
      <w:pPr>
        <w:pStyle w:val="normal0"/>
        <w:rPr>
          <w:sz w:val="28"/>
          <w:szCs w:val="28"/>
        </w:rPr>
      </w:pPr>
      <w:r>
        <w:rPr>
          <w:b/>
          <w:sz w:val="28"/>
          <w:szCs w:val="28"/>
        </w:rPr>
        <w:t xml:space="preserve">Étkezés: </w:t>
      </w:r>
      <w:r>
        <w:rPr>
          <w:sz w:val="28"/>
          <w:szCs w:val="28"/>
        </w:rPr>
        <w:t>A nyári egyetem helyszínének közelében számos étterem található, amelyekben többféle napi menü közül lehet vála</w:t>
      </w:r>
      <w:r>
        <w:rPr>
          <w:sz w:val="28"/>
          <w:szCs w:val="28"/>
        </w:rPr>
        <w:t>sztani.</w:t>
      </w:r>
    </w:p>
    <w:p w:rsidR="00252419" w:rsidRDefault="00252419">
      <w:pPr>
        <w:pStyle w:val="normal0"/>
        <w:spacing w:line="276" w:lineRule="auto"/>
        <w:jc w:val="both"/>
        <w:rPr>
          <w:sz w:val="28"/>
          <w:szCs w:val="28"/>
        </w:rPr>
      </w:pPr>
    </w:p>
    <w:p w:rsidR="00252419" w:rsidRDefault="007C7157">
      <w:pPr>
        <w:pStyle w:val="normal0"/>
        <w:jc w:val="both"/>
        <w:rPr>
          <w:color w:val="0000FF"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 xml:space="preserve">Jelentkezés: </w:t>
      </w:r>
      <w:r>
        <w:rPr>
          <w:sz w:val="28"/>
          <w:szCs w:val="28"/>
        </w:rPr>
        <w:t xml:space="preserve">A következő linken elérhető jelentkezési lap kitöltésével és elküldésével jelentkezhet kurzusaink valamelyikére: </w:t>
      </w:r>
      <w:hyperlink r:id="rId8">
        <w:r>
          <w:rPr>
            <w:b/>
            <w:color w:val="0000FF"/>
            <w:sz w:val="28"/>
            <w:szCs w:val="28"/>
            <w:u w:val="single"/>
          </w:rPr>
          <w:t>https://goo.gl/vVrZC9</w:t>
        </w:r>
      </w:hyperlink>
    </w:p>
    <w:p w:rsidR="00252419" w:rsidRDefault="007C7157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nyári egyetem mesterkurzusain a résztvevők száma korlátozott, a rendelkezésre álló aktív és passzív helyek elfoglalása a jelentkezési sorrend alapján történik. </w:t>
      </w:r>
    </w:p>
    <w:p w:rsidR="00252419" w:rsidRDefault="00252419">
      <w:pPr>
        <w:pStyle w:val="normal0"/>
        <w:jc w:val="both"/>
        <w:rPr>
          <w:sz w:val="28"/>
          <w:szCs w:val="28"/>
        </w:rPr>
      </w:pPr>
    </w:p>
    <w:p w:rsidR="00252419" w:rsidRDefault="007C7157">
      <w:pPr>
        <w:pStyle w:val="normal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Jelentkezési határidő: </w:t>
      </w:r>
      <w:r>
        <w:rPr>
          <w:b/>
          <w:sz w:val="28"/>
          <w:szCs w:val="28"/>
          <w:u w:val="single"/>
        </w:rPr>
        <w:t>2019. június 10., hétfő, éjfél (24:00 UTC+2).</w:t>
      </w:r>
    </w:p>
    <w:p w:rsidR="00252419" w:rsidRDefault="00252419">
      <w:pPr>
        <w:pStyle w:val="normal0"/>
        <w:spacing w:line="276" w:lineRule="auto"/>
        <w:jc w:val="both"/>
        <w:rPr>
          <w:sz w:val="28"/>
          <w:szCs w:val="28"/>
        </w:rPr>
      </w:pPr>
    </w:p>
    <w:p w:rsidR="00252419" w:rsidRDefault="007C7157">
      <w:pPr>
        <w:pStyle w:val="normal0"/>
        <w:spacing w:line="276" w:lineRule="auto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További részletekért keressenek bennünket a </w:t>
      </w:r>
      <w:hyperlink r:id="rId9">
        <w:r>
          <w:rPr>
            <w:b/>
            <w:color w:val="0000FF"/>
            <w:sz w:val="28"/>
            <w:szCs w:val="28"/>
            <w:u w:val="single"/>
          </w:rPr>
          <w:t>nyariegyetem@regizene.ro</w:t>
        </w:r>
      </w:hyperlink>
      <w:r>
        <w:rPr>
          <w:b/>
          <w:color w:val="0000FF"/>
          <w:sz w:val="28"/>
          <w:szCs w:val="28"/>
          <w:u w:val="single"/>
        </w:rPr>
        <w:t xml:space="preserve"> </w:t>
      </w:r>
    </w:p>
    <w:p w:rsidR="00252419" w:rsidRDefault="007C7157">
      <w:pPr>
        <w:pStyle w:val="normal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e-mail címen, az alábbi telefonszámokon: +40-266-372044 (vezetékes), +40-0746-244235 (mobil), illetve Csíkszeredában személyesen, </w:t>
      </w:r>
      <w:r>
        <w:rPr>
          <w:sz w:val="28"/>
          <w:szCs w:val="28"/>
        </w:rPr>
        <w:t xml:space="preserve">a Temesvári sugárút 4. szám alatt. </w:t>
      </w:r>
    </w:p>
    <w:p w:rsidR="00252419" w:rsidRDefault="007C7157">
      <w:pPr>
        <w:pStyle w:val="normal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 Csíkszeredai Régizene Fesztivál és a Régizenei Nyári Egyetem honlapja:</w:t>
      </w:r>
      <w:r>
        <w:rPr>
          <w:b/>
          <w:sz w:val="28"/>
          <w:szCs w:val="28"/>
        </w:rPr>
        <w:t xml:space="preserve"> </w:t>
      </w:r>
      <w:hyperlink r:id="rId10">
        <w:r>
          <w:rPr>
            <w:b/>
            <w:color w:val="0000FF"/>
            <w:sz w:val="28"/>
            <w:szCs w:val="28"/>
            <w:u w:val="single"/>
          </w:rPr>
          <w:t>www.regizene.ro</w:t>
        </w:r>
      </w:hyperlink>
      <w:r>
        <w:rPr>
          <w:b/>
          <w:sz w:val="28"/>
          <w:szCs w:val="28"/>
        </w:rPr>
        <w:t xml:space="preserve"> </w:t>
      </w:r>
    </w:p>
    <w:p w:rsidR="00252419" w:rsidRDefault="00252419">
      <w:pPr>
        <w:pStyle w:val="normal0"/>
        <w:spacing w:line="276" w:lineRule="auto"/>
        <w:rPr>
          <w:sz w:val="28"/>
          <w:szCs w:val="28"/>
        </w:rPr>
      </w:pPr>
    </w:p>
    <w:p w:rsidR="00252419" w:rsidRDefault="007C7157">
      <w:pPr>
        <w:pStyle w:val="normal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Szervezők: </w:t>
      </w:r>
      <w:r>
        <w:rPr>
          <w:sz w:val="28"/>
          <w:szCs w:val="28"/>
        </w:rPr>
        <w:t>Cultura Nostra Egyesület, Hargita Megyei Kulturális Központ, Hargita Megye Ta</w:t>
      </w:r>
      <w:r>
        <w:rPr>
          <w:sz w:val="28"/>
          <w:szCs w:val="28"/>
        </w:rPr>
        <w:t xml:space="preserve">nácsa </w:t>
      </w:r>
    </w:p>
    <w:p w:rsidR="00252419" w:rsidRDefault="007C7157">
      <w:pPr>
        <w:pStyle w:val="normal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Társszervező: </w:t>
      </w:r>
      <w:r>
        <w:rPr>
          <w:sz w:val="28"/>
          <w:szCs w:val="28"/>
        </w:rPr>
        <w:t>Csíkszereda Megyei Jogú Város Önkormányzata</w:t>
      </w:r>
    </w:p>
    <w:p w:rsidR="00252419" w:rsidRDefault="007C7157">
      <w:pPr>
        <w:pStyle w:val="normal0"/>
        <w:jc w:val="both"/>
        <w:rPr>
          <w:sz w:val="28"/>
          <w:szCs w:val="28"/>
        </w:rPr>
      </w:pPr>
      <w:r>
        <w:rPr>
          <w:b/>
          <w:sz w:val="28"/>
          <w:szCs w:val="28"/>
        </w:rPr>
        <w:t>Partnerek:</w:t>
      </w:r>
      <w:r>
        <w:rPr>
          <w:sz w:val="28"/>
          <w:szCs w:val="28"/>
        </w:rPr>
        <w:t xml:space="preserve"> Márton Áron Főgimnázium, Nagy István Művészeti Középiskola</w:t>
      </w:r>
    </w:p>
    <w:sectPr w:rsidR="00252419" w:rsidSect="00252419">
      <w:headerReference w:type="default" r:id="rId11"/>
      <w:pgSz w:w="12240" w:h="15840"/>
      <w:pgMar w:top="1170" w:right="1350" w:bottom="630" w:left="108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157" w:rsidRDefault="007C7157" w:rsidP="00252419">
      <w:r>
        <w:separator/>
      </w:r>
    </w:p>
  </w:endnote>
  <w:endnote w:type="continuationSeparator" w:id="1">
    <w:p w:rsidR="007C7157" w:rsidRDefault="007C7157" w:rsidP="00252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157" w:rsidRDefault="007C7157" w:rsidP="00252419">
      <w:r>
        <w:separator/>
      </w:r>
    </w:p>
  </w:footnote>
  <w:footnote w:type="continuationSeparator" w:id="1">
    <w:p w:rsidR="007C7157" w:rsidRDefault="007C7157" w:rsidP="00252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19" w:rsidRDefault="007C7157">
    <w:pPr>
      <w:pStyle w:val="normal0"/>
      <w:tabs>
        <w:tab w:val="center" w:pos="4680"/>
        <w:tab w:val="right" w:pos="9360"/>
      </w:tabs>
      <w:spacing w:before="720"/>
    </w:pPr>
    <w:r>
      <w:rPr>
        <w:noProof/>
        <w:lang w:val="en-US"/>
      </w:rPr>
      <w:drawing>
        <wp:inline distT="0" distB="0" distL="114300" distR="114300">
          <wp:extent cx="5939155" cy="69088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9155" cy="690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52419" w:rsidRDefault="00252419">
    <w:pPr>
      <w:pStyle w:val="normal0"/>
      <w:tabs>
        <w:tab w:val="center" w:pos="4680"/>
        <w:tab w:val="right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640F"/>
    <w:multiLevelType w:val="multilevel"/>
    <w:tmpl w:val="E25EACAC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5B767DE2"/>
    <w:multiLevelType w:val="multilevel"/>
    <w:tmpl w:val="22E655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2">
    <w:nsid w:val="6AB03FAF"/>
    <w:multiLevelType w:val="multilevel"/>
    <w:tmpl w:val="1DFA55C0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419"/>
    <w:rsid w:val="00252419"/>
    <w:rsid w:val="007C7157"/>
    <w:rsid w:val="00C4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52419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252419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252419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252419"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rsid w:val="00252419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252419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52419"/>
  </w:style>
  <w:style w:type="paragraph" w:styleId="Title">
    <w:name w:val="Title"/>
    <w:basedOn w:val="normal0"/>
    <w:next w:val="normal0"/>
    <w:rsid w:val="00252419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2524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vVrZC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fSGkq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egizene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zeneinyariegyete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kitty kocsis</cp:lastModifiedBy>
  <cp:revision>2</cp:revision>
  <dcterms:created xsi:type="dcterms:W3CDTF">2019-06-04T09:48:00Z</dcterms:created>
  <dcterms:modified xsi:type="dcterms:W3CDTF">2019-06-04T09:49:00Z</dcterms:modified>
</cp:coreProperties>
</file>